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7" w:rsidRPr="005445F7" w:rsidRDefault="005445F7" w:rsidP="005445F7">
      <w:pPr>
        <w:spacing w:before="524" w:after="131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</w:pPr>
      <w:r w:rsidRPr="005445F7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 xml:space="preserve">Инструкция по проведению дезинфекционных мероприятий в период пандемии </w:t>
      </w:r>
      <w:proofErr w:type="spellStart"/>
      <w:r w:rsidRPr="005445F7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>коронавируса</w:t>
      </w:r>
      <w:proofErr w:type="spellEnd"/>
    </w:p>
    <w:p w:rsidR="005445F7" w:rsidRPr="005445F7" w:rsidRDefault="005445F7" w:rsidP="005445F7">
      <w:pPr>
        <w:spacing w:after="0" w:line="262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5445F7">
        <w:rPr>
          <w:rFonts w:ascii="Arial" w:eastAsia="Times New Roman" w:hAnsi="Arial" w:cs="Arial"/>
          <w:b/>
          <w:bCs/>
          <w:color w:val="222222"/>
          <w:sz w:val="18"/>
        </w:rPr>
        <w:t>Узнать подробнее о документе и процедуре:</w:t>
      </w:r>
    </w:p>
    <w:p w:rsidR="005445F7" w:rsidRPr="005445F7" w:rsidRDefault="005445F7" w:rsidP="005445F7">
      <w:pPr>
        <w:numPr>
          <w:ilvl w:val="0"/>
          <w:numId w:val="1"/>
        </w:numPr>
        <w:spacing w:line="262" w:lineRule="atLeast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hyperlink r:id="rId5" w:anchor="/document/16/68267/" w:tooltip="Какие нарушения Роспотребнадзор будет искать в вашей компании" w:history="1">
        <w:r w:rsidRPr="005445F7">
          <w:rPr>
            <w:rFonts w:ascii="Arial" w:eastAsia="Times New Roman" w:hAnsi="Arial" w:cs="Arial"/>
            <w:color w:val="0047B3"/>
            <w:sz w:val="18"/>
          </w:rPr>
          <w:t xml:space="preserve">Какие нарушения </w:t>
        </w:r>
        <w:proofErr w:type="spellStart"/>
        <w:r w:rsidRPr="005445F7">
          <w:rPr>
            <w:rFonts w:ascii="Arial" w:eastAsia="Times New Roman" w:hAnsi="Arial" w:cs="Arial"/>
            <w:color w:val="0047B3"/>
            <w:sz w:val="18"/>
          </w:rPr>
          <w:t>Роспотребнадзор</w:t>
        </w:r>
        <w:proofErr w:type="spellEnd"/>
        <w:r w:rsidRPr="005445F7">
          <w:rPr>
            <w:rFonts w:ascii="Arial" w:eastAsia="Times New Roman" w:hAnsi="Arial" w:cs="Arial"/>
            <w:color w:val="0047B3"/>
            <w:sz w:val="18"/>
          </w:rPr>
          <w:t xml:space="preserve"> будет искать в вашей компании</w:t>
        </w:r>
      </w:hyperlink>
    </w:p>
    <w:tbl>
      <w:tblPr>
        <w:tblW w:w="83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8"/>
      </w:tblGrid>
      <w:tr w:rsidR="005445F7" w:rsidRPr="005445F7" w:rsidTr="005445F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445F7" w:rsidRPr="005445F7" w:rsidRDefault="005445F7" w:rsidP="005445F7">
            <w:pPr>
              <w:spacing w:after="131" w:line="223" w:lineRule="atLeast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УТВЕРЖДАЮ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5445F7">
              <w:rPr>
                <w:rFonts w:ascii="Arial" w:eastAsia="Times New Roman" w:hAnsi="Arial" w:cs="Arial"/>
                <w:i/>
                <w:iCs/>
                <w:sz w:val="17"/>
              </w:rPr>
              <w:t>Генеральный директор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5445F7">
              <w:rPr>
                <w:rFonts w:ascii="Arial" w:eastAsia="Times New Roman" w:hAnsi="Arial" w:cs="Arial"/>
                <w:i/>
                <w:iCs/>
                <w:sz w:val="17"/>
              </w:rPr>
              <w:t>Компании «Альфа»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  <w:t>_______________ </w:t>
            </w:r>
            <w:r w:rsidRPr="005445F7">
              <w:rPr>
                <w:rFonts w:ascii="Arial" w:eastAsia="Times New Roman" w:hAnsi="Arial" w:cs="Arial"/>
                <w:i/>
                <w:iCs/>
                <w:sz w:val="17"/>
              </w:rPr>
              <w:t>А.В. Львов</w:t>
            </w:r>
          </w:p>
          <w:p w:rsidR="005445F7" w:rsidRPr="005445F7" w:rsidRDefault="005445F7" w:rsidP="005445F7">
            <w:pPr>
              <w:spacing w:after="131" w:line="223" w:lineRule="atLeast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i/>
                <w:iCs/>
                <w:sz w:val="17"/>
              </w:rPr>
              <w:t>02.03.2020</w:t>
            </w:r>
          </w:p>
          <w:p w:rsidR="005445F7" w:rsidRPr="005445F7" w:rsidRDefault="005445F7" w:rsidP="005445F7">
            <w:pPr>
              <w:spacing w:after="131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Arial" w:eastAsia="Times New Roman" w:hAnsi="Arial" w:cs="Arial"/>
                <w:sz w:val="17"/>
              </w:rPr>
              <w:t>ИНСТРУКЦИЯ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по проведению дезинфекционных мероприятий в период пандемии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коронавируса</w:t>
            </w:r>
            <w:proofErr w:type="spellEnd"/>
          </w:p>
          <w:p w:rsidR="005445F7" w:rsidRPr="005445F7" w:rsidRDefault="005445F7" w:rsidP="005445F7">
            <w:pPr>
              <w:spacing w:after="131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1. Для проведения дезинфекции нужно применять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2. Для дезинфекции могут быть использованы средства из различных химических групп: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хлорактивные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(натриевая соль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дихлоризоциануровой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кислоты - в концентрации активного хлора в рабочем растворе не менее 0,06%, хлорамин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Б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- в концентрации активного хлора в рабочем растворе не менее 3,0%),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кислородактивные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третичные амины (в концентрации в рабочем растворе не менее 0,05%), полимерные производные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гуанидина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Содержание действующих веществ указано в Инструкциях по применению.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3.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4.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5. Перед началом работы необходимо провести влажную уборку помещений с применением дезинфицирующих средств.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6. Уборку помещений необходимо проводить не реже одного раза в смену в конце работы с использованием дезинфицирующих средств.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7.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Необходимо увеличить кратность дезинфекционных обработок помещений, а именно,  в течение рабочего дня надо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не реже одного раза в два часа) – входные группы, лифты, комнаты приема пищи, отдыха, санузлы.</w:t>
            </w:r>
            <w:proofErr w:type="gramEnd"/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8. После экспозиции дезинфицирующий раствор смывают чистой водой, протирают сухой ветошью с последующим проветриванием до исчезновения запаха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дезинфектанта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9. Воздух в отсутствие работников нужно обрабатывать с использованием бактерицидных облучателей и (или) других устрой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ств дл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я обеззараживания воздуха и (или) поверхностей.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10. Все виды работ с дезинфицирующими средствами следует выполнять во влагонепроницаемых </w:t>
            </w:r>
            <w:r w:rsidRPr="005445F7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СИЗ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). Органы дыхания защищают респиратором, глаза — защитными очками или используют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противоаэрозольные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СИЗ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органов дыхания с изолирующей лицевой частью.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11. 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12.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13.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14. Дезинфицирующие средства хранят в упаковках изготовителя, плотно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закрытыми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в специально отведенном сухом, прохладном и затемненном месте, недоступном для детей.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15. Вся входящая корреспонденция должна проходить этап обработки подходящими для этого дезинфицирующими средствами.</w:t>
            </w:r>
          </w:p>
        </w:tc>
      </w:tr>
    </w:tbl>
    <w:p w:rsidR="002B41A7" w:rsidRDefault="002B41A7"/>
    <w:sectPr w:rsidR="002B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4AF"/>
    <w:multiLevelType w:val="multilevel"/>
    <w:tmpl w:val="2F3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445F7"/>
    <w:rsid w:val="002B41A7"/>
    <w:rsid w:val="0054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5445F7"/>
  </w:style>
  <w:style w:type="character" w:styleId="a3">
    <w:name w:val="Hyperlink"/>
    <w:basedOn w:val="a0"/>
    <w:uiPriority w:val="99"/>
    <w:semiHidden/>
    <w:unhideWhenUsed/>
    <w:rsid w:val="005445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445F7"/>
  </w:style>
  <w:style w:type="character" w:customStyle="1" w:styleId="sfwc">
    <w:name w:val="sfwc"/>
    <w:basedOn w:val="a0"/>
    <w:rsid w:val="0054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1738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2020-06-10T03:06:00Z</dcterms:created>
  <dcterms:modified xsi:type="dcterms:W3CDTF">2020-06-10T03:06:00Z</dcterms:modified>
</cp:coreProperties>
</file>