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AD" w:rsidRPr="002C3F44" w:rsidRDefault="00E130AD">
      <w:pPr>
        <w:rPr>
          <w:sz w:val="22"/>
          <w:szCs w:val="22"/>
        </w:rPr>
      </w:pPr>
    </w:p>
    <w:p w:rsidR="00437BFD" w:rsidRPr="00B52643" w:rsidRDefault="00437BFD" w:rsidP="00B526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BFD" w:rsidRDefault="00437BFD" w:rsidP="00434783">
      <w:pPr>
        <w:pStyle w:val="ConsPlusNormal"/>
        <w:widowControl/>
        <w:ind w:firstLine="0"/>
        <w:jc w:val="center"/>
      </w:pPr>
    </w:p>
    <w:p w:rsidR="00437BFD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>Аналитическая записка</w:t>
      </w:r>
    </w:p>
    <w:p w:rsidR="007652AB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>об оценке эффективности налоговых ставок и предо</w:t>
      </w:r>
      <w:r w:rsidR="007652AB" w:rsidRPr="0087031D">
        <w:rPr>
          <w:rFonts w:eastAsia="Times New Roman"/>
          <w:b/>
          <w:sz w:val="28"/>
          <w:szCs w:val="28"/>
        </w:rPr>
        <w:t>ставление налоговых льгот в 2018</w:t>
      </w:r>
      <w:r w:rsidRPr="0087031D">
        <w:rPr>
          <w:rFonts w:eastAsia="Times New Roman"/>
          <w:b/>
          <w:sz w:val="28"/>
          <w:szCs w:val="28"/>
        </w:rPr>
        <w:t xml:space="preserve"> году по местным налогам</w:t>
      </w:r>
    </w:p>
    <w:p w:rsidR="00437BFD" w:rsidRPr="0087031D" w:rsidRDefault="00437BFD" w:rsidP="00437BFD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 xml:space="preserve"> </w:t>
      </w:r>
    </w:p>
    <w:p w:rsidR="00437BFD" w:rsidRPr="00437BFD" w:rsidRDefault="00437BFD" w:rsidP="00437BFD">
      <w:pPr>
        <w:widowControl w:val="0"/>
        <w:numPr>
          <w:ilvl w:val="0"/>
          <w:numId w:val="2"/>
        </w:numPr>
        <w:spacing w:after="160" w:line="259" w:lineRule="auto"/>
        <w:ind w:right="40"/>
        <w:jc w:val="both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Реализация полномочий МО «</w:t>
      </w:r>
      <w:r w:rsidR="007652AB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Баргузинский </w:t>
      </w: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район», установленных налоговым законодательством в отношении местных налогов 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Согласно статье 61.5 Бюджетного кодекса </w:t>
      </w:r>
      <w:r w:rsidR="005C7C46">
        <w:rPr>
          <w:rFonts w:eastAsia="Times New Roman"/>
          <w:color w:val="000000"/>
          <w:spacing w:val="-10"/>
          <w:sz w:val="28"/>
          <w:szCs w:val="28"/>
          <w:lang w:bidi="ru-RU"/>
        </w:rPr>
        <w:t>Российской Федерации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в бюджеты сельских поселений зачисляются налоговые доходы от местных налогов, устанавливаемых сельскими поселениями в соответствии с законодательством Российской Федерации о налогах и сборах:</w:t>
      </w:r>
    </w:p>
    <w:p w:rsidR="00437BFD" w:rsidRPr="00437BFD" w:rsidRDefault="00437BFD" w:rsidP="00437BFD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Земельный налог - по нормативу 100 процентов;</w:t>
      </w:r>
    </w:p>
    <w:p w:rsidR="00437BFD" w:rsidRPr="00437BFD" w:rsidRDefault="00437BFD" w:rsidP="00437BFD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налог на имущество физических лиц - по нормативу 100 процентов.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Оценка эффективности налоговых льгот проводится в целях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Для оценки эффективности налоговых льгот используются следующие критерии: 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бюджетная эффективность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- влияние налоговых льгот на доходы и расходы местного бюджета;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социальная эффективность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- социальные последствия предоставляемых ( 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Льготы, установленные на местном уровне, направлены на поддержку социально незащищенных категорий граждан, имеют исключительно социальную направленность, как улучшающие условия жизнедеятельности и повышающие покупательскую способность. Общая сумма таких льгот составила </w:t>
      </w:r>
      <w:r w:rsidR="0087031D">
        <w:rPr>
          <w:rFonts w:eastAsia="Times New Roman"/>
          <w:color w:val="000000"/>
          <w:spacing w:val="-10"/>
          <w:sz w:val="28"/>
          <w:szCs w:val="28"/>
          <w:lang w:bidi="ru-RU"/>
        </w:rPr>
        <w:t>548</w:t>
      </w:r>
      <w:r w:rsidR="004E57D2">
        <w:rPr>
          <w:rFonts w:eastAsia="Times New Roman"/>
          <w:color w:val="000000"/>
          <w:spacing w:val="-10"/>
          <w:sz w:val="28"/>
          <w:szCs w:val="28"/>
          <w:lang w:bidi="ru-RU"/>
        </w:rPr>
        <w:t>,0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</w:t>
      </w:r>
      <w:r w:rsidR="005C7C46"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рублей.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Льготы, по сути, нацелены на минимизацию расходов граждан сельских поселений 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Баргузинского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района, деятельность которых не направлена на получение доходов.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437BFD" w:rsidRDefault="00437BFD" w:rsidP="00437BFD">
      <w:pPr>
        <w:widowControl w:val="0"/>
        <w:numPr>
          <w:ilvl w:val="0"/>
          <w:numId w:val="2"/>
        </w:numPr>
        <w:spacing w:after="160" w:line="259" w:lineRule="auto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Оценка бюджетной, социальной эффективности предоставляемых (планируемых к предоставлению) налоговых льгот</w:t>
      </w:r>
    </w:p>
    <w:p w:rsidR="00437BFD" w:rsidRPr="00437BFD" w:rsidRDefault="00437BFD" w:rsidP="00437BFD">
      <w:pPr>
        <w:widowControl w:val="0"/>
        <w:ind w:left="40" w:right="40" w:firstLine="1020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налоговых льгот за 2018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 использовались отчеты о налоговой базе и структуре начис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лений по местным налогам за 2017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 (форма №5-МН) и информации о задолженности, предоставленных Межрайонной инспекцией 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Федеральной налоговой службы № 1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по Республике Бурятия, отчета об исполнении консолидированного бюджета МО «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>Баргузинский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район».</w:t>
      </w:r>
    </w:p>
    <w:p w:rsidR="00437BFD" w:rsidRPr="00437BFD" w:rsidRDefault="00437BFD" w:rsidP="00437BFD">
      <w:pPr>
        <w:widowControl w:val="0"/>
        <w:spacing w:after="150"/>
        <w:ind w:left="40" w:right="40" w:firstLine="1020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lastRenderedPageBreak/>
        <w:t xml:space="preserve">Оценка бюджетной, социальной и общественной эффективности предоставляемых льгот проводится с применением утвержденного 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Постановления администрации МО «</w:t>
      </w:r>
      <w:r w:rsidR="007652AB">
        <w:rPr>
          <w:rFonts w:eastAsia="Times New Roman"/>
          <w:spacing w:val="-10"/>
          <w:sz w:val="28"/>
          <w:szCs w:val="28"/>
          <w:lang w:bidi="ru-RU"/>
        </w:rPr>
        <w:t>Баргузинский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район» №</w:t>
      </w:r>
      <w:r w:rsidR="007652AB">
        <w:rPr>
          <w:rFonts w:eastAsia="Times New Roman"/>
          <w:spacing w:val="-10"/>
          <w:sz w:val="28"/>
          <w:szCs w:val="28"/>
          <w:lang w:bidi="ru-RU"/>
        </w:rPr>
        <w:t xml:space="preserve"> 255 от 18.03.2014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года «Об утверждении Порядка оценки </w:t>
      </w:r>
      <w:r w:rsidR="007652AB">
        <w:rPr>
          <w:rFonts w:eastAsia="Times New Roman"/>
          <w:spacing w:val="-10"/>
          <w:sz w:val="28"/>
          <w:szCs w:val="28"/>
          <w:lang w:bidi="ru-RU"/>
        </w:rPr>
        <w:t>эффективности предоставленных (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планируемых к предоставлению</w:t>
      </w:r>
      <w:r w:rsidR="007652AB">
        <w:rPr>
          <w:rFonts w:eastAsia="Times New Roman"/>
          <w:spacing w:val="-10"/>
          <w:sz w:val="28"/>
          <w:szCs w:val="28"/>
          <w:lang w:bidi="ru-RU"/>
        </w:rPr>
        <w:t>)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 налоговых льгот по местным налогам</w:t>
      </w:r>
      <w:r w:rsidR="007652AB">
        <w:rPr>
          <w:rFonts w:eastAsia="Times New Roman"/>
          <w:spacing w:val="-10"/>
          <w:sz w:val="28"/>
          <w:szCs w:val="28"/>
          <w:lang w:bidi="ru-RU"/>
        </w:rPr>
        <w:t xml:space="preserve">» 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</w:t>
      </w:r>
    </w:p>
    <w:p w:rsidR="00437BFD" w:rsidRPr="00653FEB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lang w:bidi="ru-RU"/>
        </w:rPr>
      </w:pPr>
      <w:r w:rsidRPr="00653FEB">
        <w:rPr>
          <w:rFonts w:eastAsia="Times New Roman"/>
          <w:b/>
          <w:color w:val="000000"/>
          <w:spacing w:val="-10"/>
          <w:sz w:val="28"/>
          <w:szCs w:val="28"/>
          <w:lang w:bidi="ru-RU"/>
        </w:rPr>
        <w:t xml:space="preserve">2.1. Проведение инвентаризации предоставленных налоговых льгот </w:t>
      </w:r>
    </w:p>
    <w:p w:rsidR="00437BFD" w:rsidRPr="00437BFD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</w:pPr>
    </w:p>
    <w:p w:rsidR="00437BFD" w:rsidRPr="00437BFD" w:rsidRDefault="00437BFD" w:rsidP="00437BFD">
      <w:pPr>
        <w:widowControl w:val="0"/>
        <w:ind w:left="20" w:right="-1"/>
        <w:jc w:val="both"/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</w:pPr>
      <w:r w:rsidRPr="00437BFD">
        <w:rPr>
          <w:rFonts w:eastAsia="Times New Roman"/>
          <w:b/>
          <w:color w:val="000000"/>
          <w:spacing w:val="-10"/>
          <w:sz w:val="28"/>
          <w:szCs w:val="28"/>
          <w:u w:val="single"/>
          <w:lang w:bidi="ru-RU"/>
        </w:rPr>
        <w:t>Земельный налог</w:t>
      </w:r>
    </w:p>
    <w:p w:rsidR="00437BFD" w:rsidRPr="00437BFD" w:rsidRDefault="00437BFD" w:rsidP="00437BFD">
      <w:pPr>
        <w:widowControl w:val="0"/>
        <w:ind w:lef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В соответствии с Решениями Совета депутатов сельских поселений о земельном налоге были освобождены от уплаты земельного налога на 100 % следующие категории налогоплательщиков:</w:t>
      </w:r>
    </w:p>
    <w:p w:rsidR="00437BFD" w:rsidRPr="00437BFD" w:rsidRDefault="00437BFD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Ветераны и инвалиды Великой Отечественной войны, а также ветераны и инвалиды боевых действий.</w:t>
      </w:r>
    </w:p>
    <w:p w:rsidR="00437BFD" w:rsidRPr="00437BFD" w:rsidRDefault="00437BFD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Вдовы ветеранов и инвалидов ВОВ.</w:t>
      </w:r>
    </w:p>
    <w:p w:rsidR="00437BFD" w:rsidRPr="00437BFD" w:rsidRDefault="00437BFD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Инвалиды 1 и 2 групп, инвалиды детства являющиеся главами личных подсобных хозяйств,</w:t>
      </w:r>
    </w:p>
    <w:p w:rsidR="00437BFD" w:rsidRDefault="00437BFD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Семьи погибших </w:t>
      </w:r>
      <w:r w:rsidR="000F1BAB">
        <w:rPr>
          <w:rFonts w:eastAsia="Times New Roman"/>
          <w:color w:val="000000"/>
          <w:spacing w:val="-10"/>
          <w:sz w:val="28"/>
          <w:szCs w:val="28"/>
          <w:lang w:bidi="ru-RU"/>
        </w:rPr>
        <w:t>военнослужащих</w:t>
      </w:r>
    </w:p>
    <w:p w:rsidR="000F1BAB" w:rsidRDefault="000F1BAB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Малочисленные народы Севера, Сибири и Дальнего Востока, а также их общины</w:t>
      </w:r>
    </w:p>
    <w:p w:rsidR="000F1BAB" w:rsidRPr="00437BFD" w:rsidRDefault="000F1BAB" w:rsidP="00437BFD">
      <w:pPr>
        <w:widowControl w:val="0"/>
        <w:numPr>
          <w:ilvl w:val="0"/>
          <w:numId w:val="4"/>
        </w:numPr>
        <w:spacing w:after="160" w:line="259" w:lineRule="auto"/>
        <w:ind w:right="-1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Многодетные семьи, имеющие на иждивении 4 и более несовершегнолетних детей.</w:t>
      </w:r>
    </w:p>
    <w:p w:rsidR="00437BFD" w:rsidRPr="00437BFD" w:rsidRDefault="00437BFD" w:rsidP="00437BFD">
      <w:pPr>
        <w:rPr>
          <w:b/>
          <w:sz w:val="28"/>
          <w:szCs w:val="28"/>
          <w:u w:val="single"/>
          <w:lang w:bidi="ru-RU"/>
        </w:rPr>
      </w:pPr>
      <w:r w:rsidRPr="00437BFD">
        <w:rPr>
          <w:b/>
          <w:sz w:val="28"/>
          <w:szCs w:val="28"/>
          <w:u w:val="single"/>
          <w:lang w:bidi="ru-RU"/>
        </w:rPr>
        <w:t>Налог на имущество физических лиц</w:t>
      </w:r>
    </w:p>
    <w:p w:rsidR="00437BFD" w:rsidRPr="00437BFD" w:rsidRDefault="00437BFD" w:rsidP="00437BFD">
      <w:pPr>
        <w:ind w:firstLine="709"/>
        <w:jc w:val="both"/>
        <w:rPr>
          <w:sz w:val="28"/>
          <w:szCs w:val="28"/>
          <w:lang w:bidi="ru-RU"/>
        </w:rPr>
      </w:pPr>
      <w:r w:rsidRPr="00437BFD">
        <w:rPr>
          <w:sz w:val="28"/>
          <w:szCs w:val="28"/>
          <w:lang w:bidi="ru-RU"/>
        </w:rPr>
        <w:t>Налог на имущество физических лиц взимается на основании Налогового кодекса РФ. Объектами налогообложения выступают - жилые дома, квартиры, комнаты, дачи, гаражи, иные строения, помещения и сооружения, а так же доли в праве общей собственности на вышеуказанное имущество. В соответствии статьи 399 НК РФ представительные органы муниципальных образований определяют налоговые ставки, порядок и сроки уплаты налога. Ставки налога устанавливаются от кадастровой стоимости объектов налогообложения. Представительные органы местного самоуправления могут определять дифференциацию ставок в установленных пределах в зависимости от кадастровой стоимости и типа использования объекта налогообложения.</w:t>
      </w:r>
    </w:p>
    <w:p w:rsidR="00437BFD" w:rsidRPr="00437BFD" w:rsidRDefault="00437BFD" w:rsidP="00437BFD">
      <w:pPr>
        <w:ind w:firstLine="709"/>
        <w:jc w:val="both"/>
        <w:rPr>
          <w:sz w:val="28"/>
          <w:szCs w:val="28"/>
          <w:lang w:bidi="ru-RU"/>
        </w:rPr>
      </w:pPr>
      <w:r w:rsidRPr="00437BFD">
        <w:rPr>
          <w:sz w:val="28"/>
          <w:szCs w:val="28"/>
          <w:lang w:bidi="ru-RU"/>
        </w:rPr>
        <w:t>Льгота по налогу на имущество физических лиц не представляется.</w:t>
      </w:r>
    </w:p>
    <w:p w:rsidR="00437BFD" w:rsidRPr="00437BFD" w:rsidRDefault="00437BFD" w:rsidP="00437BFD">
      <w:pPr>
        <w:widowControl w:val="0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653FEB" w:rsidRDefault="00437BFD" w:rsidP="00437BFD">
      <w:pPr>
        <w:widowControl w:val="0"/>
        <w:tabs>
          <w:tab w:val="left" w:pos="2603"/>
        </w:tabs>
        <w:ind w:right="360"/>
        <w:jc w:val="both"/>
        <w:rPr>
          <w:rFonts w:eastAsia="Times New Roman"/>
          <w:b/>
          <w:bCs/>
          <w:i/>
          <w:iCs/>
          <w:color w:val="000000"/>
          <w:spacing w:val="-20"/>
          <w:sz w:val="28"/>
          <w:szCs w:val="28"/>
          <w:lang w:bidi="ru-RU"/>
        </w:rPr>
      </w:pP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>2.2.</w:t>
      </w:r>
      <w:r w:rsidR="000F1BAB"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 </w:t>
      </w: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>Определение объемов недополученных (выпадающих) доходов бюджета МО «</w:t>
      </w:r>
      <w:r w:rsidR="000F1BAB"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Баргузинский </w:t>
      </w:r>
      <w:r w:rsidRPr="00653FEB">
        <w:rPr>
          <w:rFonts w:eastAsia="Times New Roman"/>
          <w:b/>
          <w:bCs/>
          <w:iCs/>
          <w:color w:val="000000"/>
          <w:spacing w:val="-20"/>
          <w:sz w:val="28"/>
          <w:szCs w:val="28"/>
          <w:lang w:bidi="ru-RU"/>
        </w:rPr>
        <w:t xml:space="preserve"> район», обусловленных предоставлением налоговых льгот.</w:t>
      </w:r>
    </w:p>
    <w:p w:rsidR="00437BFD" w:rsidRPr="00437BFD" w:rsidRDefault="00437BFD" w:rsidP="00437BFD">
      <w:pPr>
        <w:widowControl w:val="0"/>
        <w:ind w:left="20" w:right="20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437BFD" w:rsidRDefault="000F1BAB" w:rsidP="00437BFD">
      <w:pPr>
        <w:widowControl w:val="0"/>
        <w:ind w:left="23" w:righ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 2018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году сумма предоставленной льготы по земельному налогу составила </w:t>
      </w:r>
      <w:r w:rsidR="0087031D">
        <w:rPr>
          <w:rFonts w:eastAsia="Times New Roman"/>
          <w:color w:val="000000"/>
          <w:spacing w:val="-10"/>
          <w:sz w:val="28"/>
          <w:szCs w:val="28"/>
          <w:lang w:bidi="ru-RU"/>
        </w:rPr>
        <w:t>1511,0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тыс. рублей, в том числе физическим лицам – </w:t>
      </w:r>
      <w:r w:rsidR="0087031D">
        <w:rPr>
          <w:rFonts w:eastAsia="Times New Roman"/>
          <w:color w:val="000000"/>
          <w:spacing w:val="-10"/>
          <w:sz w:val="28"/>
          <w:szCs w:val="28"/>
          <w:lang w:bidi="ru-RU"/>
        </w:rPr>
        <w:t>548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,0 тыс. рублей.</w:t>
      </w:r>
    </w:p>
    <w:p w:rsidR="00437BFD" w:rsidRPr="00437BFD" w:rsidRDefault="0087031D" w:rsidP="00437BFD">
      <w:pPr>
        <w:widowControl w:val="0"/>
        <w:ind w:left="23" w:right="23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 2018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году сумма предоставленной льготы по налогу на имущество физических лиц составила 0 рублей.</w:t>
      </w:r>
    </w:p>
    <w:p w:rsidR="00437BFD" w:rsidRPr="00437BFD" w:rsidRDefault="00437BFD" w:rsidP="00437BFD">
      <w:pPr>
        <w:widowControl w:val="0"/>
        <w:tabs>
          <w:tab w:val="left" w:pos="1718"/>
        </w:tabs>
        <w:jc w:val="both"/>
        <w:rPr>
          <w:rFonts w:eastAsia="Times New Roman"/>
          <w:bCs/>
          <w:iCs/>
          <w:color w:val="000000"/>
          <w:spacing w:val="-20"/>
          <w:sz w:val="28"/>
          <w:szCs w:val="28"/>
          <w:lang w:bidi="ru-RU"/>
        </w:rPr>
      </w:pPr>
    </w:p>
    <w:p w:rsidR="00437BFD" w:rsidRPr="00437BFD" w:rsidRDefault="00437BFD" w:rsidP="00437BFD">
      <w:pPr>
        <w:widowControl w:val="0"/>
        <w:ind w:lef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По налогу на имущество физических лиц - льгота не представляется</w:t>
      </w:r>
    </w:p>
    <w:p w:rsidR="00437BFD" w:rsidRPr="00437BFD" w:rsidRDefault="00437BFD" w:rsidP="00437BFD">
      <w:pPr>
        <w:widowControl w:val="0"/>
        <w:ind w:left="40" w:right="-1" w:firstLine="680"/>
        <w:jc w:val="both"/>
        <w:rPr>
          <w:rFonts w:eastAsia="Times New Roman"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Социальная эффективность определяется социальной направленностью предоставленных налоговых льгот и признана приемлемой (достаточной), кроме того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 </w:t>
      </w:r>
    </w:p>
    <w:p w:rsidR="0087031D" w:rsidRDefault="0087031D" w:rsidP="00437BFD">
      <w:pPr>
        <w:widowControl w:val="0"/>
        <w:tabs>
          <w:tab w:val="left" w:pos="610"/>
        </w:tabs>
        <w:ind w:left="720"/>
        <w:jc w:val="both"/>
        <w:rPr>
          <w:rFonts w:eastAsia="Times New Roman"/>
          <w:b/>
          <w:bCs/>
          <w:color w:val="000000"/>
          <w:spacing w:val="-10"/>
          <w:sz w:val="28"/>
          <w:szCs w:val="28"/>
          <w:u w:val="single"/>
          <w:lang w:bidi="ru-RU"/>
        </w:rPr>
      </w:pPr>
    </w:p>
    <w:p w:rsidR="00437BFD" w:rsidRPr="00437BFD" w:rsidRDefault="00437BFD" w:rsidP="00437BFD">
      <w:pPr>
        <w:widowControl w:val="0"/>
        <w:tabs>
          <w:tab w:val="left" w:pos="610"/>
        </w:tabs>
        <w:ind w:left="720"/>
        <w:jc w:val="both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3.Предложения по сохранению, корректировке или отмене налоговых льгот.</w:t>
      </w:r>
    </w:p>
    <w:p w:rsidR="00437BFD" w:rsidRPr="00437BFD" w:rsidRDefault="00437BFD" w:rsidP="00653FEB">
      <w:pPr>
        <w:widowControl w:val="0"/>
        <w:ind w:left="23" w:right="-1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По результатам проведённой оценки эффективности и обоснованности налоговых льгот по земельному налогу принятые льготы признать эффективными. </w:t>
      </w:r>
      <w:r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льготы.</w:t>
      </w:r>
    </w:p>
    <w:p w:rsidR="00B52643" w:rsidRDefault="00B52643" w:rsidP="00437BFD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7BFD" w:rsidRDefault="00B52643" w:rsidP="001379BD">
      <w:pPr>
        <w:ind w:firstLine="709"/>
        <w:jc w:val="both"/>
      </w:pPr>
      <w:r w:rsidRPr="001379BD">
        <w:rPr>
          <w:sz w:val="28"/>
          <w:szCs w:val="28"/>
        </w:rPr>
        <w:t xml:space="preserve"> </w:t>
      </w:r>
    </w:p>
    <w:sectPr w:rsidR="00437BFD" w:rsidSect="00434783">
      <w:footerReference w:type="even" r:id="rId7"/>
      <w:footerReference w:type="default" r:id="rId8"/>
      <w:pgSz w:w="11907" w:h="16840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F0" w:rsidRDefault="00EB25F0">
      <w:r>
        <w:separator/>
      </w:r>
    </w:p>
  </w:endnote>
  <w:endnote w:type="continuationSeparator" w:id="1">
    <w:p w:rsidR="00EB25F0" w:rsidRDefault="00EB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6" w:rsidRDefault="00951E6B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D66" w:rsidRDefault="00EB25F0" w:rsidP="008E5EB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6" w:rsidRDefault="00951E6B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3FEB">
      <w:rPr>
        <w:rStyle w:val="a8"/>
        <w:noProof/>
      </w:rPr>
      <w:t>3</w:t>
    </w:r>
    <w:r>
      <w:rPr>
        <w:rStyle w:val="a8"/>
      </w:rPr>
      <w:fldChar w:fldCharType="end"/>
    </w:r>
  </w:p>
  <w:p w:rsidR="008F5D66" w:rsidRDefault="00EB25F0" w:rsidP="008E5EB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F0" w:rsidRDefault="00EB25F0">
      <w:r>
        <w:separator/>
      </w:r>
    </w:p>
  </w:footnote>
  <w:footnote w:type="continuationSeparator" w:id="1">
    <w:p w:rsidR="00EB25F0" w:rsidRDefault="00EB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B5"/>
    <w:multiLevelType w:val="multilevel"/>
    <w:tmpl w:val="530C7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95006"/>
    <w:multiLevelType w:val="multilevel"/>
    <w:tmpl w:val="4DB8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01722"/>
    <w:multiLevelType w:val="multilevel"/>
    <w:tmpl w:val="88BA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106503"/>
    <w:multiLevelType w:val="multilevel"/>
    <w:tmpl w:val="CCAE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941"/>
    <w:rsid w:val="00027700"/>
    <w:rsid w:val="00057052"/>
    <w:rsid w:val="0008116E"/>
    <w:rsid w:val="00097D81"/>
    <w:rsid w:val="000B5B97"/>
    <w:rsid w:val="000C265A"/>
    <w:rsid w:val="000F1BAB"/>
    <w:rsid w:val="001379BD"/>
    <w:rsid w:val="00141F03"/>
    <w:rsid w:val="001422D4"/>
    <w:rsid w:val="00152158"/>
    <w:rsid w:val="0016230B"/>
    <w:rsid w:val="001842A1"/>
    <w:rsid w:val="00194A8F"/>
    <w:rsid w:val="001D1972"/>
    <w:rsid w:val="002634FB"/>
    <w:rsid w:val="00264B89"/>
    <w:rsid w:val="0027635D"/>
    <w:rsid w:val="00285995"/>
    <w:rsid w:val="002C3F44"/>
    <w:rsid w:val="002C4248"/>
    <w:rsid w:val="002E1C6E"/>
    <w:rsid w:val="00323FB7"/>
    <w:rsid w:val="003417C7"/>
    <w:rsid w:val="00380F22"/>
    <w:rsid w:val="003A52D2"/>
    <w:rsid w:val="003D10ED"/>
    <w:rsid w:val="00411F92"/>
    <w:rsid w:val="00434783"/>
    <w:rsid w:val="00437BFD"/>
    <w:rsid w:val="00453CD6"/>
    <w:rsid w:val="0047219A"/>
    <w:rsid w:val="004D1A55"/>
    <w:rsid w:val="004E57D2"/>
    <w:rsid w:val="004F1AC5"/>
    <w:rsid w:val="005242AA"/>
    <w:rsid w:val="00552878"/>
    <w:rsid w:val="00557ABF"/>
    <w:rsid w:val="0056597F"/>
    <w:rsid w:val="005672A2"/>
    <w:rsid w:val="0058176D"/>
    <w:rsid w:val="00591FB7"/>
    <w:rsid w:val="005A3EAD"/>
    <w:rsid w:val="005C7C46"/>
    <w:rsid w:val="005D3E24"/>
    <w:rsid w:val="005D52E2"/>
    <w:rsid w:val="005F1BBE"/>
    <w:rsid w:val="00653FEB"/>
    <w:rsid w:val="00666D26"/>
    <w:rsid w:val="006F5534"/>
    <w:rsid w:val="007111EB"/>
    <w:rsid w:val="00734BD8"/>
    <w:rsid w:val="007652AB"/>
    <w:rsid w:val="007940D0"/>
    <w:rsid w:val="007E24BF"/>
    <w:rsid w:val="008261CD"/>
    <w:rsid w:val="008673A3"/>
    <w:rsid w:val="0087031D"/>
    <w:rsid w:val="008E12C5"/>
    <w:rsid w:val="008E32DB"/>
    <w:rsid w:val="00912D52"/>
    <w:rsid w:val="00951E6B"/>
    <w:rsid w:val="009B425A"/>
    <w:rsid w:val="009C098F"/>
    <w:rsid w:val="00A06D44"/>
    <w:rsid w:val="00A10C92"/>
    <w:rsid w:val="00A25CFD"/>
    <w:rsid w:val="00A91DE0"/>
    <w:rsid w:val="00AB2393"/>
    <w:rsid w:val="00B040FC"/>
    <w:rsid w:val="00B11C50"/>
    <w:rsid w:val="00B31390"/>
    <w:rsid w:val="00B52643"/>
    <w:rsid w:val="00B5762B"/>
    <w:rsid w:val="00B76001"/>
    <w:rsid w:val="00BB7208"/>
    <w:rsid w:val="00C01BE0"/>
    <w:rsid w:val="00C048D8"/>
    <w:rsid w:val="00C265FF"/>
    <w:rsid w:val="00C92192"/>
    <w:rsid w:val="00CC738A"/>
    <w:rsid w:val="00D11D8E"/>
    <w:rsid w:val="00D42E76"/>
    <w:rsid w:val="00D4582C"/>
    <w:rsid w:val="00D5155C"/>
    <w:rsid w:val="00D93693"/>
    <w:rsid w:val="00DF58F0"/>
    <w:rsid w:val="00E00C1D"/>
    <w:rsid w:val="00E118E8"/>
    <w:rsid w:val="00E130AD"/>
    <w:rsid w:val="00E21C7D"/>
    <w:rsid w:val="00E3176D"/>
    <w:rsid w:val="00E753CC"/>
    <w:rsid w:val="00E85C1D"/>
    <w:rsid w:val="00EB25F0"/>
    <w:rsid w:val="00EF648B"/>
    <w:rsid w:val="00F57E82"/>
    <w:rsid w:val="00FB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94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4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2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D42E7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D42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2E76"/>
  </w:style>
  <w:style w:type="paragraph" w:styleId="a9">
    <w:name w:val="Body Text"/>
    <w:basedOn w:val="a"/>
    <w:link w:val="aa"/>
    <w:rsid w:val="00D42E76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D42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5F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1379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Екатерина Михайлова</cp:lastModifiedBy>
  <cp:revision>2</cp:revision>
  <cp:lastPrinted>2019-03-13T00:38:00Z</cp:lastPrinted>
  <dcterms:created xsi:type="dcterms:W3CDTF">2019-03-13T01:59:00Z</dcterms:created>
  <dcterms:modified xsi:type="dcterms:W3CDTF">2019-03-13T01:59:00Z</dcterms:modified>
</cp:coreProperties>
</file>