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3E" w:rsidRDefault="00652705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Отчет о результатах приватизации имущества, находящегося в собственности </w:t>
      </w:r>
    </w:p>
    <w:p w:rsidR="00C35F3E" w:rsidRDefault="008C70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МО «Баргузинский район»</w:t>
      </w:r>
    </w:p>
    <w:p w:rsidR="00C35F3E" w:rsidRDefault="006527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 2023 год</w:t>
      </w:r>
    </w:p>
    <w:p w:rsidR="00C35F3E" w:rsidRDefault="00C35F3E">
      <w:pPr>
        <w:jc w:val="center"/>
        <w:rPr>
          <w:sz w:val="22"/>
          <w:szCs w:val="22"/>
        </w:rPr>
      </w:pPr>
    </w:p>
    <w:p w:rsidR="00C35F3E" w:rsidRDefault="0065270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Государственные унитарные предприятия, приватизированные в </w:t>
      </w:r>
      <w:r>
        <w:rPr>
          <w:b/>
          <w:sz w:val="22"/>
          <w:szCs w:val="22"/>
        </w:rPr>
        <w:t>2023</w:t>
      </w:r>
      <w:r>
        <w:rPr>
          <w:sz w:val="22"/>
          <w:szCs w:val="22"/>
        </w:rPr>
        <w:t xml:space="preserve"> году</w:t>
      </w:r>
    </w:p>
    <w:p w:rsidR="00C35F3E" w:rsidRDefault="00C35F3E">
      <w:pPr>
        <w:jc w:val="center"/>
        <w:rPr>
          <w:sz w:val="22"/>
          <w:szCs w:val="22"/>
        </w:rPr>
      </w:pPr>
    </w:p>
    <w:tbl>
      <w:tblPr>
        <w:tblW w:w="144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836"/>
        <w:gridCol w:w="2410"/>
        <w:gridCol w:w="2552"/>
        <w:gridCol w:w="2125"/>
      </w:tblGrid>
      <w:tr w:rsidR="00C35F3E">
        <w:trPr>
          <w:cantSplit/>
          <w:trHeight w:val="598"/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приватизированных в отчетном году имущественных комплексов унитарных предприятий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 приватизируемого имущества (тыс. рублей)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денежных средств (тыс. рублей)</w:t>
            </w:r>
          </w:p>
        </w:tc>
      </w:tr>
      <w:tr w:rsidR="00C35F3E">
        <w:trPr>
          <w:cantSplit/>
          <w:trHeight w:val="597"/>
          <w:tblHeader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полученных в результате приватизации в отчетном году</w:t>
            </w:r>
          </w:p>
          <w:p w:rsidR="00C35F3E" w:rsidRDefault="00C35F3E">
            <w:pPr>
              <w:widowControl w:val="0"/>
              <w:ind w:firstLine="708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 w:rsidP="007F12C7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поступивших в бюджет</w:t>
            </w:r>
          </w:p>
        </w:tc>
      </w:tr>
      <w:tr w:rsidR="00C35F3E">
        <w:trPr>
          <w:cantSplit/>
          <w:trHeight w:val="3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C35F3E">
        <w:trPr>
          <w:cantSplit/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C35F3E" w:rsidRDefault="00C35F3E">
      <w:pPr>
        <w:jc w:val="center"/>
        <w:rPr>
          <w:sz w:val="22"/>
          <w:szCs w:val="22"/>
        </w:rPr>
      </w:pPr>
    </w:p>
    <w:p w:rsidR="00C35F3E" w:rsidRDefault="0065270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Перечень объектов недвижимого имущества, приватизированных в </w:t>
      </w:r>
      <w:r>
        <w:rPr>
          <w:b/>
          <w:sz w:val="22"/>
          <w:szCs w:val="22"/>
        </w:rPr>
        <w:t>2023</w:t>
      </w:r>
      <w:r>
        <w:rPr>
          <w:sz w:val="22"/>
          <w:szCs w:val="22"/>
        </w:rPr>
        <w:t xml:space="preserve"> году</w:t>
      </w:r>
    </w:p>
    <w:p w:rsidR="00C35F3E" w:rsidRDefault="00C35F3E">
      <w:pPr>
        <w:jc w:val="center"/>
        <w:rPr>
          <w:sz w:val="22"/>
          <w:szCs w:val="22"/>
        </w:rPr>
      </w:pPr>
    </w:p>
    <w:tbl>
      <w:tblPr>
        <w:tblW w:w="144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52"/>
        <w:gridCol w:w="4678"/>
        <w:gridCol w:w="1843"/>
        <w:gridCol w:w="2409"/>
        <w:gridCol w:w="2552"/>
        <w:gridCol w:w="2125"/>
      </w:tblGrid>
      <w:tr w:rsidR="00C35F3E">
        <w:trPr>
          <w:cantSplit/>
          <w:trHeight w:val="503"/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 приватизируемого имущества (тыс. рублей)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денежных средств (тыс. рублей)</w:t>
            </w:r>
          </w:p>
        </w:tc>
      </w:tr>
      <w:tr w:rsidR="00C35F3E">
        <w:trPr>
          <w:cantSplit/>
          <w:trHeight w:val="502"/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полученных в результате приватизации в отчетном году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 w:rsidP="007F12C7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поступивших в  бюджет</w:t>
            </w:r>
          </w:p>
        </w:tc>
      </w:tr>
      <w:tr w:rsidR="00C35F3E">
        <w:trPr>
          <w:cantSplit/>
          <w:trHeight w:val="3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35F3E">
        <w:trPr>
          <w:cantSplit/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35F3E" w:rsidRDefault="00C35F3E">
      <w:pPr>
        <w:tabs>
          <w:tab w:val="left" w:pos="1290"/>
        </w:tabs>
        <w:rPr>
          <w:sz w:val="22"/>
          <w:szCs w:val="22"/>
        </w:rPr>
      </w:pPr>
    </w:p>
    <w:p w:rsidR="00C35F3E" w:rsidRDefault="00C35F3E">
      <w:pPr>
        <w:jc w:val="center"/>
        <w:rPr>
          <w:sz w:val="22"/>
          <w:szCs w:val="22"/>
        </w:rPr>
      </w:pPr>
    </w:p>
    <w:p w:rsidR="00C35F3E" w:rsidRDefault="0065270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Перечень пакетов акций (долей) хозяйственных обществ, находящихся в собственности </w:t>
      </w:r>
      <w:r w:rsidR="00E00FBF">
        <w:rPr>
          <w:b/>
          <w:sz w:val="22"/>
          <w:szCs w:val="22"/>
        </w:rPr>
        <w:t>МО «Баргузинский район»</w:t>
      </w:r>
      <w:r>
        <w:rPr>
          <w:sz w:val="22"/>
          <w:szCs w:val="22"/>
        </w:rPr>
        <w:t xml:space="preserve">, приватизированных в </w:t>
      </w:r>
      <w:r>
        <w:rPr>
          <w:b/>
          <w:sz w:val="22"/>
          <w:szCs w:val="22"/>
        </w:rPr>
        <w:t>2023</w:t>
      </w:r>
      <w:r>
        <w:rPr>
          <w:sz w:val="22"/>
          <w:szCs w:val="22"/>
        </w:rPr>
        <w:t xml:space="preserve"> году</w:t>
      </w:r>
    </w:p>
    <w:p w:rsidR="00C35F3E" w:rsidRDefault="00C35F3E">
      <w:pPr>
        <w:jc w:val="center"/>
        <w:rPr>
          <w:sz w:val="22"/>
          <w:szCs w:val="22"/>
        </w:rPr>
      </w:pPr>
    </w:p>
    <w:tbl>
      <w:tblPr>
        <w:tblW w:w="144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1561"/>
        <w:gridCol w:w="1700"/>
        <w:gridCol w:w="1986"/>
        <w:gridCol w:w="1983"/>
        <w:gridCol w:w="1844"/>
        <w:gridCol w:w="2552"/>
        <w:gridCol w:w="2124"/>
      </w:tblGrid>
      <w:tr w:rsidR="00C35F3E">
        <w:trPr>
          <w:cantSplit/>
          <w:trHeight w:val="1060"/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акционерного общества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 приватизируемого имущества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стоимость реализуемых акций (тыс. рублей)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сделки (тыс. рублей)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денежных средств (тыс. рублей)</w:t>
            </w:r>
          </w:p>
        </w:tc>
      </w:tr>
      <w:tr w:rsidR="00C35F3E">
        <w:trPr>
          <w:cantSplit/>
          <w:trHeight w:val="694"/>
          <w:tblHeader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полученных в результате приватизации в отчетном году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 w:rsidP="007F12C7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поступивших в  бюджет</w:t>
            </w:r>
          </w:p>
        </w:tc>
      </w:tr>
      <w:tr w:rsidR="00C35F3E">
        <w:trPr>
          <w:cantSplit/>
          <w:trHeight w:val="3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220" w:lineRule="exact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35F3E">
        <w:trPr>
          <w:cantSplit/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220" w:lineRule="exact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35F3E" w:rsidRDefault="00C35F3E">
      <w:pPr>
        <w:rPr>
          <w:sz w:val="22"/>
          <w:szCs w:val="22"/>
        </w:rPr>
      </w:pPr>
    </w:p>
    <w:p w:rsidR="00C35F3E" w:rsidRDefault="0065270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Перечень движимого имущества, приватизированного </w:t>
      </w:r>
      <w:proofErr w:type="gramStart"/>
      <w:r>
        <w:rPr>
          <w:sz w:val="22"/>
          <w:szCs w:val="22"/>
        </w:rPr>
        <w:t xml:space="preserve">в  </w:t>
      </w:r>
      <w:r>
        <w:rPr>
          <w:b/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году</w:t>
      </w:r>
    </w:p>
    <w:p w:rsidR="00C35F3E" w:rsidRDefault="00C35F3E">
      <w:pPr>
        <w:jc w:val="center"/>
        <w:rPr>
          <w:sz w:val="22"/>
          <w:szCs w:val="22"/>
        </w:rPr>
      </w:pPr>
    </w:p>
    <w:tbl>
      <w:tblPr>
        <w:tblW w:w="1451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53"/>
        <w:gridCol w:w="3016"/>
        <w:gridCol w:w="1986"/>
        <w:gridCol w:w="3118"/>
        <w:gridCol w:w="2694"/>
        <w:gridCol w:w="2749"/>
      </w:tblGrid>
      <w:tr w:rsidR="00C35F3E">
        <w:trPr>
          <w:cantSplit/>
          <w:trHeight w:val="353"/>
          <w:tblHeader/>
        </w:trPr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 приватизируемого имущества (тыс. рублей)</w:t>
            </w:r>
          </w:p>
          <w:p w:rsidR="00C35F3E" w:rsidRDefault="00C35F3E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денежных средств (тыс. рублей)</w:t>
            </w:r>
          </w:p>
        </w:tc>
      </w:tr>
      <w:tr w:rsidR="00C35F3E">
        <w:trPr>
          <w:cantSplit/>
          <w:trHeight w:val="353"/>
          <w:tblHeader/>
        </w:trPr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C35F3E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полученных в результате приватизации в отчетном году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 w:rsidP="007F12C7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поступивших в  бюджет*</w:t>
            </w:r>
          </w:p>
        </w:tc>
      </w:tr>
      <w:tr w:rsidR="00C35F3E">
        <w:trPr>
          <w:cantSplit/>
          <w:trHeight w:val="41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C35F3E">
        <w:trPr>
          <w:cantSplit/>
          <w:trHeight w:val="31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35F3E" w:rsidRDefault="00C35F3E">
            <w:pPr>
              <w:widowControl w:val="0"/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F3E" w:rsidRDefault="0065270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F3E" w:rsidRDefault="00652705">
            <w:pPr>
              <w:widowControl w:val="0"/>
              <w:spacing w:line="192" w:lineRule="auto"/>
              <w:ind w:firstLine="3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F3E" w:rsidRDefault="00652705">
            <w:pPr>
              <w:widowControl w:val="0"/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C35F3E" w:rsidRDefault="00C35F3E">
      <w:pPr>
        <w:tabs>
          <w:tab w:val="left" w:pos="1290"/>
        </w:tabs>
        <w:rPr>
          <w:sz w:val="22"/>
          <w:szCs w:val="22"/>
        </w:rPr>
      </w:pPr>
    </w:p>
    <w:p w:rsidR="00C35F3E" w:rsidRDefault="00C35F3E">
      <w:pPr>
        <w:tabs>
          <w:tab w:val="left" w:pos="1290"/>
        </w:tabs>
        <w:rPr>
          <w:sz w:val="22"/>
          <w:szCs w:val="22"/>
        </w:rPr>
      </w:pPr>
    </w:p>
    <w:p w:rsidR="00C35F3E" w:rsidRDefault="00652705">
      <w:pPr>
        <w:tabs>
          <w:tab w:val="left" w:pos="1290"/>
        </w:tabs>
        <w:rPr>
          <w:sz w:val="22"/>
          <w:szCs w:val="22"/>
        </w:rPr>
      </w:pPr>
      <w:r>
        <w:t>Глава</w:t>
      </w:r>
      <w:r w:rsidR="003745D0">
        <w:t xml:space="preserve"> МО «Баргузинский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45D0">
        <w:t xml:space="preserve">                                                                Мишурин М.А.</w:t>
      </w:r>
    </w:p>
    <w:sectPr w:rsidR="00C35F3E">
      <w:headerReference w:type="default" r:id="rId7"/>
      <w:pgSz w:w="16838" w:h="11906" w:orient="landscape"/>
      <w:pgMar w:top="851" w:right="539" w:bottom="567" w:left="1559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CE" w:rsidRDefault="006432CE">
      <w:r>
        <w:separator/>
      </w:r>
    </w:p>
  </w:endnote>
  <w:endnote w:type="continuationSeparator" w:id="0">
    <w:p w:rsidR="006432CE" w:rsidRDefault="0064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CE" w:rsidRDefault="006432CE">
      <w:r>
        <w:separator/>
      </w:r>
    </w:p>
  </w:footnote>
  <w:footnote w:type="continuationSeparator" w:id="0">
    <w:p w:rsidR="006432CE" w:rsidRDefault="0064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3E" w:rsidRDefault="00652705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35F3E" w:rsidRDefault="00652705">
                          <w:pPr>
                            <w:pStyle w:val="ad"/>
                            <w:jc w:val="center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9785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sSyQEAAGsDAAAOAAAAZHJzL2Uyb0RvYy54bWysU8GO0zAQvSPxD5bvNG3RdldR0xWwKkJC&#10;gLTwAY7jNJZsj+XxNumNb+BLuCAkvqL7R4ydprtibytycGbGkzfz3kzW14M1bK8CanAVX8zmnCkn&#10;odFuV/FvX7evrjjDKFwjDDhV8YNCfr15+WLd+1ItoQPTqMAIxGHZ+4p3MfqyKFB2ygqcgVeOLlsI&#10;VkRyw65ogugJ3ZpiOZ+vih5C4wNIhUjRm/GSbzJ+2yoZP7ctqshMxam3mM+QzzqdxWYtyl0QvtPy&#10;1IZ4RhdWaEdFz1A3Igp2F/QTKKtlAIQ2ziTYAtpWS5U5EJvF/B82t53wKnMhcdCfZcL/Bys/7b8E&#10;phuaHWdOWBrR8cf99+Ov4+/jn+PPRRKo91hS3q2nzDi8hSEln+JIwcR7aINNb2LE6J6kPpzlVUNk&#10;koKXq6vXF5xJullcXixXWf3i4VsfML5XYFkyKh5oeFlTsf+IkepR6pSSSiEY3Wy1MdkJu/qdCWwv&#10;aNDb/IzfGt+JMTqVwzE14z3CKBLNkU6y4lAPJ441NAeibj44Ej4t0WSEyagnQzjZAa3X2Dj6N3cR&#10;tjo3n0BHJKqcHJpo7uG0fWllHvs56+Ef2fwFAAD//wMAUEsDBBQABgAIAAAAIQArbSAy2QAAAAMB&#10;AAAPAAAAZHJzL2Rvd25yZXYueG1sTI/NTsMwEITvSLyDtUjcqEMOFEKcqkKKRAXip8DdtZckqr2O&#10;vG4b3h7nBKfV7Kxmvq1Xk3fiiJGHQAquFwUIJBPsQJ2Cz4/26hYEJ01Wu0Co4AcZVs35Wa0rG070&#10;jsdt6kQOIa60gj6lsZKSTY9e8yKMSNn7DtHrlGXspI36lMO9k2VR3EivB8oNvR7xoUez3x68Am73&#10;/Pqyjo9vX3eOWrN53oQno9TlxbS+B5FwSn/HMONndGgy0y4cyLJwCvIjad6K2Svz3Ckol0uQTS3/&#10;sze/AAAA//8DAFBLAQItABQABgAIAAAAIQC2gziS/gAAAOEBAAATAAAAAAAAAAAAAAAAAAAAAABb&#10;Q29udGVudF9UeXBlc10ueG1sUEsBAi0AFAAGAAgAAAAhADj9If/WAAAAlAEAAAsAAAAAAAAAAAAA&#10;AAAALwEAAF9yZWxzLy5yZWxzUEsBAi0AFAAGAAgAAAAhAPDjixLJAQAAawMAAA4AAAAAAAAAAAAA&#10;AAAALgIAAGRycy9lMm9Eb2MueG1sUEsBAi0AFAAGAAgAAAAhACttIDLZAAAAAwEAAA8AAAAAAAAA&#10;AAAAAAAAIwQAAGRycy9kb3ducmV2LnhtbFBLBQYAAAAABAAEAPMAAAApBQAAAAA=&#10;" o:allowincell="f" stroked="f">
              <v:fill opacity="0"/>
              <v:textbox style="mso-fit-shape-to-text:t" inset="0,0,0,0">
                <w:txbxContent>
                  <w:p w:rsidR="00C35F3E" w:rsidRDefault="00652705">
                    <w:pPr>
                      <w:pStyle w:val="ad"/>
                      <w:jc w:val="center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9785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3E"/>
    <w:rsid w:val="003745D0"/>
    <w:rsid w:val="006432CE"/>
    <w:rsid w:val="00652705"/>
    <w:rsid w:val="007F12C7"/>
    <w:rsid w:val="008C70E8"/>
    <w:rsid w:val="00C35F3E"/>
    <w:rsid w:val="00C97852"/>
    <w:rsid w:val="00E0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C8FAD-A2A3-4630-9A4C-857D675F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B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Верхний колонтитул Знак"/>
    <w:qFormat/>
    <w:rsid w:val="004C52EC"/>
    <w:rPr>
      <w:sz w:val="24"/>
      <w:szCs w:val="24"/>
      <w:lang w:val="ru-RU" w:eastAsia="ru-RU" w:bidi="ar-SA"/>
    </w:rPr>
  </w:style>
  <w:style w:type="character" w:customStyle="1" w:styleId="a5">
    <w:name w:val="Основной текст с отступом Знак"/>
    <w:qFormat/>
    <w:rsid w:val="00637C13"/>
    <w:rPr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line="192" w:lineRule="auto"/>
      <w:jc w:val="both"/>
    </w:pPr>
    <w:rPr>
      <w:b/>
      <w:sz w:val="26"/>
      <w:szCs w:val="20"/>
    </w:r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qFormat/>
    <w:rPr>
      <w:b/>
      <w:bCs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C006A"/>
    <w:pPr>
      <w:widowControl w:val="0"/>
    </w:pPr>
    <w:rPr>
      <w:rFonts w:ascii="Courier New" w:hAnsi="Courier New" w:cs="Courier New"/>
    </w:rPr>
  </w:style>
  <w:style w:type="paragraph" w:styleId="ae">
    <w:name w:val="Body Text Indent"/>
    <w:basedOn w:val="a"/>
    <w:rsid w:val="00B90E5D"/>
    <w:pPr>
      <w:spacing w:after="120"/>
      <w:ind w:left="283"/>
    </w:pPr>
    <w:rPr>
      <w:lang w:val="x-none" w:eastAsia="x-none"/>
    </w:rPr>
  </w:style>
  <w:style w:type="paragraph" w:styleId="af">
    <w:name w:val="Normal (Web)"/>
    <w:basedOn w:val="a"/>
    <w:qFormat/>
    <w:rsid w:val="00F82D57"/>
    <w:pPr>
      <w:spacing w:beforeAutospacing="1" w:afterAutospacing="1"/>
    </w:pPr>
  </w:style>
  <w:style w:type="paragraph" w:styleId="30">
    <w:name w:val="Body Text 3"/>
    <w:basedOn w:val="a"/>
    <w:qFormat/>
    <w:rsid w:val="004C52EC"/>
    <w:pPr>
      <w:spacing w:after="120"/>
    </w:pPr>
    <w:rPr>
      <w:sz w:val="16"/>
      <w:szCs w:val="16"/>
    </w:rPr>
  </w:style>
  <w:style w:type="paragraph" w:customStyle="1" w:styleId="ConsNonformat">
    <w:name w:val="ConsNonformat"/>
    <w:qFormat/>
    <w:rsid w:val="004C52EC"/>
    <w:pPr>
      <w:ind w:right="19772"/>
    </w:pPr>
    <w:rPr>
      <w:rFonts w:ascii="Courier New" w:hAnsi="Courier New" w:cs="Courier New"/>
    </w:rPr>
  </w:style>
  <w:style w:type="paragraph" w:styleId="af0">
    <w:name w:val="Balloon Text"/>
    <w:basedOn w:val="a"/>
    <w:semiHidden/>
    <w:qFormat/>
    <w:rsid w:val="004C52EC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AB0933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EC1C9-DD6A-4484-914F-E1E60061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kugi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Суркова</dc:creator>
  <dc:description/>
  <cp:lastModifiedBy>1</cp:lastModifiedBy>
  <cp:revision>2</cp:revision>
  <cp:lastPrinted>2024-01-26T10:31:00Z</cp:lastPrinted>
  <dcterms:created xsi:type="dcterms:W3CDTF">2024-10-28T07:09:00Z</dcterms:created>
  <dcterms:modified xsi:type="dcterms:W3CDTF">2024-10-28T07:09:00Z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kugi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